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9268" w14:textId="77777777" w:rsidR="00EB5701" w:rsidRPr="00EB5701" w:rsidRDefault="00EB5701" w:rsidP="00EB5701">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EB5701">
        <w:rPr>
          <w:rFonts w:ascii="Verdana" w:eastAsia="Times New Roman" w:hAnsi="Verdana" w:cs="Times New Roman"/>
          <w:color w:val="CC3300"/>
          <w:kern w:val="36"/>
          <w:sz w:val="36"/>
          <w:szCs w:val="36"/>
          <w:lang w:eastAsia="fr-BE"/>
        </w:rPr>
        <w:t>Aluminium : la Chine pourrait tripler ses capacités de recyclage d’ici 2030</w:t>
      </w:r>
    </w:p>
    <w:p w14:paraId="12ADD9DF" w14:textId="77777777" w:rsidR="009825F9" w:rsidRDefault="009825F9" w:rsidP="00EB5701">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06888191" w14:textId="0E05E1A3" w:rsidR="00EB5701" w:rsidRPr="00EB5701" w:rsidRDefault="00EB5701" w:rsidP="00EB5701">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EB5701">
        <w:rPr>
          <w:rFonts w:ascii="Verdana" w:eastAsia="Times New Roman" w:hAnsi="Verdana" w:cs="Times New Roman"/>
          <w:b/>
          <w:bCs/>
          <w:color w:val="000000"/>
          <w:sz w:val="23"/>
          <w:szCs w:val="23"/>
          <w:lang w:eastAsia="fr-BE"/>
        </w:rPr>
        <w:t>Moscou.-</w:t>
      </w:r>
      <w:proofErr w:type="gramEnd"/>
      <w:r w:rsidRPr="00EB5701">
        <w:rPr>
          <w:rFonts w:ascii="Verdana" w:eastAsia="Times New Roman" w:hAnsi="Verdana" w:cs="Times New Roman"/>
          <w:b/>
          <w:bCs/>
          <w:color w:val="000000"/>
          <w:sz w:val="23"/>
          <w:szCs w:val="23"/>
          <w:lang w:eastAsia="fr-BE"/>
        </w:rPr>
        <w:t xml:space="preserve"> La Chine pourrait quasiment tripler sa production d’aluminium recyclé d’ici la fin de la décennie, si tous les projets annoncés récemment aboutissaient, estime Rusal.</w:t>
      </w:r>
    </w:p>
    <w:p w14:paraId="3DDF4C5A" w14:textId="77777777" w:rsidR="00EB5701" w:rsidRPr="00EB5701" w:rsidRDefault="00EB5701" w:rsidP="00EB5701">
      <w:pPr>
        <w:shd w:val="clear" w:color="auto" w:fill="FFFFFF"/>
        <w:spacing w:before="75" w:after="75" w:line="240" w:lineRule="auto"/>
        <w:jc w:val="both"/>
        <w:rPr>
          <w:rFonts w:ascii="Verdana" w:eastAsia="Times New Roman" w:hAnsi="Verdana" w:cs="Times New Roman"/>
          <w:color w:val="000000"/>
          <w:sz w:val="23"/>
          <w:szCs w:val="23"/>
          <w:lang w:eastAsia="fr-BE"/>
        </w:rPr>
      </w:pPr>
      <w:r w:rsidRPr="00EB5701">
        <w:rPr>
          <w:rFonts w:ascii="Verdana" w:eastAsia="Times New Roman" w:hAnsi="Verdana" w:cs="Times New Roman"/>
          <w:color w:val="000000"/>
          <w:sz w:val="23"/>
          <w:szCs w:val="23"/>
          <w:lang w:eastAsia="fr-BE"/>
        </w:rPr>
        <w:t> </w:t>
      </w:r>
    </w:p>
    <w:p w14:paraId="3A80E6C5" w14:textId="77777777" w:rsidR="00EB5701" w:rsidRPr="00EB5701" w:rsidRDefault="00EB5701" w:rsidP="00EB5701">
      <w:pPr>
        <w:shd w:val="clear" w:color="auto" w:fill="FFFFFF"/>
        <w:spacing w:before="75" w:after="75" w:line="240" w:lineRule="auto"/>
        <w:jc w:val="both"/>
        <w:rPr>
          <w:rFonts w:ascii="Verdana" w:eastAsia="Times New Roman" w:hAnsi="Verdana" w:cs="Times New Roman"/>
          <w:color w:val="000000"/>
          <w:sz w:val="23"/>
          <w:szCs w:val="23"/>
          <w:lang w:eastAsia="fr-BE"/>
        </w:rPr>
      </w:pPr>
      <w:r w:rsidRPr="00EB5701">
        <w:rPr>
          <w:rFonts w:ascii="Verdana" w:eastAsia="Times New Roman" w:hAnsi="Verdana" w:cs="Times New Roman"/>
          <w:color w:val="000000"/>
          <w:sz w:val="23"/>
          <w:szCs w:val="23"/>
          <w:lang w:eastAsia="fr-BE"/>
        </w:rPr>
        <w:t>L’Empire du Milieu développe ses capacités de recyclage car il a décidé de plafonner sa production d’aluminium de première fusion et de réduire ses émissions de carbone. </w:t>
      </w:r>
      <w:r w:rsidRPr="00EB5701">
        <w:rPr>
          <w:rFonts w:ascii="Verdana" w:eastAsia="Times New Roman" w:hAnsi="Verdana" w:cs="Times New Roman"/>
          <w:b/>
          <w:bCs/>
          <w:color w:val="000000"/>
          <w:sz w:val="23"/>
          <w:szCs w:val="23"/>
          <w:lang w:eastAsia="fr-BE"/>
        </w:rPr>
        <w:t>Rusal </w:t>
      </w:r>
      <w:r w:rsidRPr="00EB5701">
        <w:rPr>
          <w:rFonts w:ascii="Verdana" w:eastAsia="Times New Roman" w:hAnsi="Verdana" w:cs="Times New Roman"/>
          <w:color w:val="000000"/>
          <w:sz w:val="23"/>
          <w:szCs w:val="23"/>
          <w:lang w:eastAsia="fr-BE"/>
        </w:rPr>
        <w:t>est le deuxième producteur mondial après la Chine, de loin le plus grand marché de métaux au monde. Le producteur russe a ouvert une antenne à Shanghai l’an dernier pour vendre davantage d’aluminium bas-carbone en Asie.</w:t>
      </w:r>
    </w:p>
    <w:p w14:paraId="7E21F7BE" w14:textId="77777777" w:rsidR="00EB5701" w:rsidRPr="00EB5701" w:rsidRDefault="00EB5701" w:rsidP="00EB5701">
      <w:pPr>
        <w:shd w:val="clear" w:color="auto" w:fill="FFFFFF"/>
        <w:spacing w:before="75" w:after="75" w:line="240" w:lineRule="auto"/>
        <w:jc w:val="both"/>
        <w:rPr>
          <w:rFonts w:ascii="Verdana" w:eastAsia="Times New Roman" w:hAnsi="Verdana" w:cs="Times New Roman"/>
          <w:color w:val="000000"/>
          <w:sz w:val="23"/>
          <w:szCs w:val="23"/>
          <w:lang w:eastAsia="fr-BE"/>
        </w:rPr>
      </w:pPr>
      <w:r w:rsidRPr="00EB5701">
        <w:rPr>
          <w:rFonts w:ascii="Verdana" w:eastAsia="Times New Roman" w:hAnsi="Verdana" w:cs="Times New Roman"/>
          <w:color w:val="000000"/>
          <w:sz w:val="23"/>
          <w:szCs w:val="23"/>
          <w:lang w:eastAsia="fr-BE"/>
        </w:rPr>
        <w:t>Si tous les projets annoncés entraient en production, la Chine pourrait produire jusqu’à 20 millions de tonnes (Mt) d’aluminium recyclé en 2030 - ceci comparé au niveau de 7,3 Mt atteint en 2020, a indiqué Inga Simonenko, à la tête de Rusal Marketing GmbH, lors de la conférence sur l’aluminium organisée par Commodity Research Unit (CRU). Près de 6,5 Mt de ces capacités de recyclage seraient concentrées dans la province Guangxi, au sud du pays. «</w:t>
      </w:r>
      <w:r w:rsidRPr="00EB5701">
        <w:rPr>
          <w:rFonts w:ascii="Verdana" w:eastAsia="Times New Roman" w:hAnsi="Verdana" w:cs="Times New Roman"/>
          <w:i/>
          <w:iCs/>
          <w:color w:val="000000"/>
          <w:sz w:val="23"/>
          <w:szCs w:val="23"/>
          <w:lang w:eastAsia="fr-BE"/>
        </w:rPr>
        <w:t> Cela me semble possible, le recyclage est la solution la plus simple et la plus rapide pour décarboner l’industrie</w:t>
      </w:r>
      <w:r w:rsidRPr="00EB5701">
        <w:rPr>
          <w:rFonts w:ascii="Verdana" w:eastAsia="Times New Roman" w:hAnsi="Verdana" w:cs="Times New Roman"/>
          <w:color w:val="000000"/>
          <w:sz w:val="23"/>
          <w:szCs w:val="23"/>
          <w:lang w:eastAsia="fr-BE"/>
        </w:rPr>
        <w:t> », a-t-elle commenté, ajoutant que cette voie bénéficiait en outre d’un soutien réglementaire « </w:t>
      </w:r>
      <w:r w:rsidRPr="00EB5701">
        <w:rPr>
          <w:rFonts w:ascii="Verdana" w:eastAsia="Times New Roman" w:hAnsi="Verdana" w:cs="Times New Roman"/>
          <w:i/>
          <w:iCs/>
          <w:color w:val="000000"/>
          <w:sz w:val="23"/>
          <w:szCs w:val="23"/>
          <w:lang w:eastAsia="fr-BE"/>
        </w:rPr>
        <w:t>exceptionnel</w:t>
      </w:r>
      <w:r w:rsidRPr="00EB5701">
        <w:rPr>
          <w:rFonts w:ascii="Verdana" w:eastAsia="Times New Roman" w:hAnsi="Verdana" w:cs="Times New Roman"/>
          <w:color w:val="000000"/>
          <w:sz w:val="23"/>
          <w:szCs w:val="23"/>
          <w:lang w:eastAsia="fr-BE"/>
        </w:rPr>
        <w:t> ».</w:t>
      </w:r>
    </w:p>
    <w:p w14:paraId="782A2E9A" w14:textId="77777777" w:rsidR="00EB5701" w:rsidRPr="00EB5701" w:rsidRDefault="00EB5701" w:rsidP="00EB5701">
      <w:pPr>
        <w:shd w:val="clear" w:color="auto" w:fill="FFFFFF"/>
        <w:spacing w:before="75" w:after="75" w:line="240" w:lineRule="auto"/>
        <w:jc w:val="both"/>
        <w:rPr>
          <w:rFonts w:ascii="Verdana" w:eastAsia="Times New Roman" w:hAnsi="Verdana" w:cs="Times New Roman"/>
          <w:color w:val="000000"/>
          <w:sz w:val="23"/>
          <w:szCs w:val="23"/>
          <w:lang w:eastAsia="fr-BE"/>
        </w:rPr>
      </w:pPr>
      <w:r w:rsidRPr="00EB5701">
        <w:rPr>
          <w:rFonts w:ascii="Verdana" w:eastAsia="Times New Roman" w:hAnsi="Verdana" w:cs="Times New Roman"/>
          <w:color w:val="000000"/>
          <w:sz w:val="23"/>
          <w:szCs w:val="23"/>
          <w:lang w:eastAsia="fr-BE"/>
        </w:rPr>
        <w:t>La Chine prévoit d’atteindre son pic d’émissions de carbone en 2030 et de plafonner la production de ses fonderies à 45 Mt, contre un peu plus de 37 Mt en 2020. La production d’aluminium est responsable à elle seule de 18% des émissions totales du secteur des métaux industriels. Le recyclage de l’aluminium ne rejette que 0,2 tonnes de CO2 par tonne de métal produite - une infime fraction des 12,5 tonnes rejetées lors de la production d’une tonne d’aluminium de première fusion, a rappelé BOCI Global Commodities, lors de la conférence.</w:t>
      </w:r>
    </w:p>
    <w:p w14:paraId="054AD072" w14:textId="77777777" w:rsidR="00EB5701" w:rsidRPr="00EB5701" w:rsidRDefault="00EB5701" w:rsidP="00EB5701">
      <w:pPr>
        <w:shd w:val="clear" w:color="auto" w:fill="FFFFFF"/>
        <w:spacing w:before="75" w:after="75" w:line="240" w:lineRule="auto"/>
        <w:jc w:val="both"/>
        <w:rPr>
          <w:rFonts w:ascii="Verdana" w:eastAsia="Times New Roman" w:hAnsi="Verdana" w:cs="Times New Roman"/>
          <w:color w:val="000000"/>
          <w:sz w:val="23"/>
          <w:szCs w:val="23"/>
          <w:lang w:eastAsia="fr-BE"/>
        </w:rPr>
      </w:pPr>
      <w:r w:rsidRPr="00EB5701">
        <w:rPr>
          <w:rFonts w:ascii="Verdana" w:eastAsia="Times New Roman" w:hAnsi="Verdana" w:cs="Times New Roman"/>
          <w:color w:val="000000"/>
          <w:sz w:val="23"/>
          <w:szCs w:val="23"/>
          <w:lang w:eastAsia="fr-BE"/>
        </w:rPr>
        <w:t>D’ici 2030, la Chine continuera d’importer beaucoup de déchets et d’alliages de seconde fusion, du moins au cours des deux prochaines années, prévoit Inga Simonenko, qui estime que l’Empire du Milieu restera à l’avenir importateur net d’aluminium. Ses importations ont augmenté depuis que la pandémie a perturbé les approvisionnements mondiaux. Elle a également accru ses achats d’alliages compte tenu des restrictions sur les importations de déchets.</w:t>
      </w:r>
    </w:p>
    <w:p w14:paraId="2356F9AE" w14:textId="77777777" w:rsidR="0084173E" w:rsidRDefault="0084173E"/>
    <w:sectPr w:rsidR="00841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01"/>
    <w:rsid w:val="0084173E"/>
    <w:rsid w:val="009825F9"/>
    <w:rsid w:val="00EB57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D36A"/>
  <w15:chartTrackingRefBased/>
  <w15:docId w15:val="{8B0E67F2-13A7-44EE-BD83-8C1D9B0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1964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2</cp:revision>
  <dcterms:created xsi:type="dcterms:W3CDTF">2021-06-22T07:37:00Z</dcterms:created>
  <dcterms:modified xsi:type="dcterms:W3CDTF">2021-06-22T07:42:00Z</dcterms:modified>
</cp:coreProperties>
</file>